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jc w:val="center"/>
        <w:tblBorders>
          <w:top w:val="single" w:color="B4C6E7" w:themeColor="accent1" w:themeTint="66" w:sz="4" w:space="0"/>
          <w:left w:val="single" w:color="B4C6E7" w:themeColor="accent1" w:themeTint="66" w:sz="4" w:space="0"/>
          <w:bottom w:val="single" w:color="B4C6E7" w:themeColor="accent1" w:themeTint="66" w:sz="4" w:space="0"/>
          <w:right w:val="single" w:color="B4C6E7" w:themeColor="accent1" w:themeTint="66" w:sz="4" w:space="0"/>
          <w:insideH w:val="single" w:color="B4C6E7" w:themeColor="accent1" w:themeTint="66" w:sz="4" w:space="0"/>
          <w:insideV w:val="single" w:color="B4C6E7" w:themeColor="accen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7"/>
        <w:gridCol w:w="4525"/>
      </w:tblGrid>
      <w:tr w14:paraId="7EC8A689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2" w:type="dxa"/>
            <w:gridSpan w:val="2"/>
            <w:tcBorders>
              <w:bottom w:val="double" w:color="4472C4" w:themeColor="accent1" w:sz="4" w:space="0"/>
            </w:tcBorders>
            <w:shd w:val="clear" w:color="auto" w:fill="DADADA" w:themeFill="accent3" w:themeFillTint="66"/>
          </w:tcPr>
          <w:p w14:paraId="781B6532">
            <w:pPr>
              <w:spacing w:after="0" w:line="360" w:lineRule="auto"/>
              <w:jc w:val="center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OBRAZAC</w:t>
            </w:r>
          </w:p>
          <w:p w14:paraId="5ABC2447">
            <w:pPr>
              <w:spacing w:after="0" w:line="360" w:lineRule="auto"/>
              <w:jc w:val="center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sudjelovanja u savjetovanju s javnošću</w:t>
            </w:r>
          </w:p>
        </w:tc>
      </w:tr>
      <w:tr w14:paraId="7F2244D7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2" w:type="dxa"/>
            <w:gridSpan w:val="2"/>
            <w:tcBorders>
              <w:top w:val="double" w:color="4472C4" w:themeColor="accent1" w:sz="4" w:space="0"/>
            </w:tcBorders>
            <w:shd w:val="clear" w:color="auto" w:fill="F1F1F1" w:themeFill="background1" w:themeFillShade="F2"/>
          </w:tcPr>
          <w:p w14:paraId="317F63BE">
            <w:pPr>
              <w:spacing w:after="0" w:line="360" w:lineRule="auto"/>
              <w:jc w:val="both"/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 xml:space="preserve">Naziv akta/dokumenta za koji se provodi savjetovanje: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Prijedlog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lang w:val="hr-HR"/>
              </w:rPr>
              <w:t>PRAVILNIKA O PRAVILIMA, UVJETIMA I POSTUPCIMA JEDNOSTAVNE NABAVE</w:t>
            </w:r>
          </w:p>
        </w:tc>
      </w:tr>
      <w:tr w14:paraId="4B58934B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2" w:type="dxa"/>
            <w:gridSpan w:val="2"/>
            <w:shd w:val="clear" w:color="auto" w:fill="F1F1F1" w:themeFill="background1" w:themeFillShade="F2"/>
          </w:tcPr>
          <w:p w14:paraId="7BBE3733">
            <w:pPr>
              <w:spacing w:after="0" w:line="360" w:lineRule="auto"/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Nositelj izrade akta/dokumenta: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hr-HR"/>
              </w:rPr>
              <w:t>Centar za kulturu Brač</w:t>
            </w:r>
          </w:p>
        </w:tc>
      </w:tr>
      <w:tr w14:paraId="54209E06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shd w:val="clear" w:color="auto" w:fill="F1F1F1" w:themeFill="background1" w:themeFillShade="F2"/>
          </w:tcPr>
          <w:p w14:paraId="3E363BB8">
            <w:pPr>
              <w:spacing w:after="0" w:line="360" w:lineRule="auto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 xml:space="preserve">Početak savjetovanja: 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hr-HR"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hint="default" w:ascii="Times New Roman" w:hAnsi="Times New Roman"/>
                <w:b/>
                <w:bCs/>
                <w:lang w:val="hr-HR"/>
              </w:rPr>
              <w:t>8.</w:t>
            </w:r>
            <w:r>
              <w:rPr>
                <w:rFonts w:ascii="Times New Roman" w:hAnsi="Times New Roman"/>
                <w:b/>
                <w:bCs/>
              </w:rPr>
              <w:t>2026</w:t>
            </w: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.</w:t>
            </w:r>
          </w:p>
        </w:tc>
        <w:tc>
          <w:tcPr>
            <w:tcW w:w="4525" w:type="dxa"/>
            <w:shd w:val="clear" w:color="auto" w:fill="F1F1F1" w:themeFill="background1" w:themeFillShade="F2"/>
          </w:tcPr>
          <w:p w14:paraId="5FD39C50">
            <w:pPr>
              <w:spacing w:after="0" w:line="360" w:lineRule="auto"/>
              <w:rPr>
                <w:rFonts w:hint="default" w:ascii="Times New Roman" w:hAnsi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Završetak savjetovanja: 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hr-HR"/>
              </w:rPr>
              <w:t>3.8.2026.</w:t>
            </w:r>
          </w:p>
        </w:tc>
      </w:tr>
      <w:tr w14:paraId="3B5AC0DD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shd w:val="clear" w:color="auto" w:fill="F1F1F1" w:themeFill="background1" w:themeFillShade="F2"/>
          </w:tcPr>
          <w:p w14:paraId="297D88E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17DCF5E1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 w:val="0"/>
                <w:bCs w:val="0"/>
              </w:rPr>
              <w:t>Podnositelj prijedloga i mišljenja (ime i prezime fizičke osobe odnosno naziv pravne osobe za koju se podnosi prijedlog i mišljenje)</w:t>
            </w:r>
          </w:p>
          <w:p w14:paraId="00EA9BAB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4362AB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4D9ED47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shd w:val="clear" w:color="auto" w:fill="F1F1F1" w:themeFill="background1" w:themeFillShade="F2"/>
          </w:tcPr>
          <w:p w14:paraId="092B34E5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5A9B745C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 w:val="0"/>
                <w:bCs w:val="0"/>
              </w:rPr>
              <w:t>Interes, odnosno kategorija i brojnost korisnika koje predstavlja (građani, udruge u području zaštite okoliša, poduzetnici, itd.)</w:t>
            </w:r>
          </w:p>
          <w:p w14:paraId="248A7859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6F37A5A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80E6A13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shd w:val="clear" w:color="auto" w:fill="F1F1F1" w:themeFill="background1" w:themeFillShade="F2"/>
          </w:tcPr>
          <w:p w14:paraId="5F6587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43CF533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Ime i prezime osobe (ili osoba) koja je sastavljala primjedbe ili osobe ovlaštene za zastupanje pravne osobe (kada se radi o pravnoj osobi kao podnositelju prijedloga i mišljenja)</w:t>
            </w:r>
          </w:p>
          <w:p w14:paraId="3280F6DB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188B03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A59A7FE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shd w:val="clear" w:color="auto" w:fill="F1F1F1" w:themeFill="background1" w:themeFillShade="F2"/>
          </w:tcPr>
          <w:p w14:paraId="0AC9E963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6C5A6733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 w:val="0"/>
                <w:bCs w:val="0"/>
              </w:rPr>
              <w:t>Načelni prijedlozi i mišljenja na nacrt akta ili dokumenta</w:t>
            </w:r>
          </w:p>
          <w:p w14:paraId="6F750A5E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781BB77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6B5BD05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vMerge w:val="restart"/>
            <w:shd w:val="clear" w:color="auto" w:fill="F1F1F1" w:themeFill="background1" w:themeFillShade="F2"/>
          </w:tcPr>
          <w:p w14:paraId="50A5F4C4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  <w:p w14:paraId="2C9BC3F5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5C92CB94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Primjedbe na pojedine članke ili dijelove nacrta akta ili dokumenta (prijedlog i mišljenje)</w:t>
            </w:r>
          </w:p>
          <w:p w14:paraId="0698CF4D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  <w:p w14:paraId="47A1ACB0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206AA7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79F8561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vMerge w:val="continue"/>
            <w:shd w:val="clear" w:color="auto" w:fill="F1F1F1" w:themeFill="background1" w:themeFillShade="F2"/>
          </w:tcPr>
          <w:p w14:paraId="17D8FAC6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7A194C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BAC9460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vMerge w:val="continue"/>
            <w:shd w:val="clear" w:color="auto" w:fill="F1F1F1" w:themeFill="background1" w:themeFillShade="F2"/>
          </w:tcPr>
          <w:p w14:paraId="7DCCAFE1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5C058A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14:paraId="7824E07B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537" w:type="dxa"/>
            <w:vMerge w:val="continue"/>
            <w:shd w:val="clear" w:color="auto" w:fill="F1F1F1" w:themeFill="background1" w:themeFillShade="F2"/>
          </w:tcPr>
          <w:p w14:paraId="51E2A2CF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7E8CBC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41BED59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537" w:type="dxa"/>
            <w:vMerge w:val="continue"/>
            <w:shd w:val="clear" w:color="auto" w:fill="F1F1F1" w:themeFill="background1" w:themeFillShade="F2"/>
          </w:tcPr>
          <w:p w14:paraId="0F67FD0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2362E5F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4AE28BF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537" w:type="dxa"/>
            <w:vMerge w:val="continue"/>
            <w:shd w:val="clear" w:color="auto" w:fill="F1F1F1" w:themeFill="background1" w:themeFillShade="F2"/>
          </w:tcPr>
          <w:p w14:paraId="3E798B3A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57DF182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C8420A1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537" w:type="dxa"/>
            <w:vMerge w:val="continue"/>
            <w:shd w:val="clear" w:color="auto" w:fill="F1F1F1" w:themeFill="background1" w:themeFillShade="F2"/>
          </w:tcPr>
          <w:p w14:paraId="663C8449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3AABD12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201178F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37" w:type="dxa"/>
            <w:tcBorders>
              <w:bottom w:val="double" w:color="4472C4" w:themeColor="accent1" w:sz="4" w:space="0"/>
            </w:tcBorders>
            <w:shd w:val="clear" w:color="auto" w:fill="F1F1F1" w:themeFill="background1" w:themeFillShade="F2"/>
          </w:tcPr>
          <w:p w14:paraId="10BCFC7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 w:val="0"/>
                <w:bCs w:val="0"/>
              </w:rPr>
              <w:t>Datum dostavljanja prijedloga i mišljenja</w:t>
            </w:r>
          </w:p>
        </w:tc>
        <w:tc>
          <w:tcPr>
            <w:tcW w:w="4525" w:type="dxa"/>
            <w:tcBorders>
              <w:bottom w:val="double" w:color="4472C4" w:themeColor="accent1" w:sz="4" w:space="0"/>
            </w:tcBorders>
          </w:tcPr>
          <w:p w14:paraId="3D2CFD6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3F88D76">
        <w:tblPrEx>
          <w:tblBorders>
            <w:top w:val="single" w:color="B4C6E7" w:themeColor="accent1" w:themeTint="66" w:sz="4" w:space="0"/>
            <w:left w:val="single" w:color="B4C6E7" w:themeColor="accent1" w:themeTint="66" w:sz="4" w:space="0"/>
            <w:bottom w:val="single" w:color="B4C6E7" w:themeColor="accent1" w:themeTint="66" w:sz="4" w:space="0"/>
            <w:right w:val="single" w:color="B4C6E7" w:themeColor="accent1" w:themeTint="66" w:sz="4" w:space="0"/>
            <w:insideH w:val="single" w:color="B4C6E7" w:themeColor="accent1" w:themeTint="66" w:sz="4" w:space="0"/>
            <w:insideV w:val="single" w:color="B4C6E7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62" w:type="dxa"/>
            <w:gridSpan w:val="2"/>
            <w:tcBorders>
              <w:left w:val="double" w:color="4472C4" w:themeColor="accent1" w:sz="4" w:space="0"/>
              <w:bottom w:val="double" w:color="4472C4" w:themeColor="accent1" w:sz="4" w:space="0"/>
              <w:right w:val="double" w:color="4472C4" w:themeColor="accent1" w:sz="4" w:space="0"/>
            </w:tcBorders>
            <w:shd w:val="clear" w:color="auto" w:fill="F1F1F1" w:themeFill="background1" w:themeFillShade="F2"/>
          </w:tcPr>
          <w:p w14:paraId="4D194308">
            <w:pPr>
              <w:spacing w:after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 xml:space="preserve">Popunjeni obrazac s prilogom potrebno je dostaviti zaključno do 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t>13.8.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2026. godine, bez</w:t>
            </w:r>
          </w:p>
          <w:p w14:paraId="4119ABD3">
            <w:pPr>
              <w:spacing w:after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obzira na način dostave, na adresu elektronske pošte: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centar.za.kulturu.brac@st.t-com.hr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765D03BE">
            <w:pPr>
              <w:spacing w:after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</w:rPr>
              <w:t>Po završetku savjetovanja, svi pristigli prijedlozi i primjedbe biti će razmotreni te ili prihvaćeni ili</w:t>
            </w:r>
          </w:p>
          <w:p w14:paraId="6965885B">
            <w:pPr>
              <w:spacing w:after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neprihvaćeni, odnosno primljeni na znanje uz obrazloženja koja su sastavni dio Izvješća o</w:t>
            </w:r>
          </w:p>
          <w:p w14:paraId="772D0078">
            <w:pPr>
              <w:spacing w:after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 xml:space="preserve">savjetovanju s javnošću. Izvješće će biti objavljeno 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t>14.8.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2026. godine na internetskoj</w:t>
            </w:r>
          </w:p>
          <w:p w14:paraId="57E44B5F">
            <w:pPr>
              <w:spacing w:after="0"/>
              <w:jc w:val="both"/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 xml:space="preserve">stranici: 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instrText xml:space="preserve"> HYPERLINK "http://www.czk-brac.hr"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lang w:val="hr-HR"/>
              </w:rPr>
              <w:t>www.czk-brac.hr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hr-HR"/>
              </w:rPr>
              <w:t xml:space="preserve"> </w:t>
            </w:r>
          </w:p>
          <w:p w14:paraId="6C2C6E73">
            <w:pPr>
              <w:spacing w:after="0"/>
              <w:jc w:val="both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Ukoliko ne želite da Vaši osobni podaci (ime i prezime) budu javno objavljeni, molimo da to jasno</w:t>
            </w:r>
          </w:p>
          <w:p w14:paraId="0CF1D156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istaknete pri slanju obrasca.</w:t>
            </w:r>
          </w:p>
        </w:tc>
      </w:tr>
    </w:tbl>
    <w:p w14:paraId="6040E9C4"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49"/>
    <w:rsid w:val="000763FF"/>
    <w:rsid w:val="000B61BB"/>
    <w:rsid w:val="00101DC9"/>
    <w:rsid w:val="00250311"/>
    <w:rsid w:val="00267F72"/>
    <w:rsid w:val="00290C2D"/>
    <w:rsid w:val="003132DB"/>
    <w:rsid w:val="00334D91"/>
    <w:rsid w:val="003B5D9D"/>
    <w:rsid w:val="003D19BB"/>
    <w:rsid w:val="004312BD"/>
    <w:rsid w:val="004332E4"/>
    <w:rsid w:val="004470C4"/>
    <w:rsid w:val="004F111B"/>
    <w:rsid w:val="006374B2"/>
    <w:rsid w:val="00677898"/>
    <w:rsid w:val="006C620F"/>
    <w:rsid w:val="007B5B40"/>
    <w:rsid w:val="007F4549"/>
    <w:rsid w:val="00852D8B"/>
    <w:rsid w:val="008558D4"/>
    <w:rsid w:val="00871B60"/>
    <w:rsid w:val="009E0BAD"/>
    <w:rsid w:val="00A760D9"/>
    <w:rsid w:val="00AD2049"/>
    <w:rsid w:val="00B333F3"/>
    <w:rsid w:val="00BE46BB"/>
    <w:rsid w:val="00C474E8"/>
    <w:rsid w:val="00C5671E"/>
    <w:rsid w:val="00C85891"/>
    <w:rsid w:val="00CA751E"/>
    <w:rsid w:val="00D30375"/>
    <w:rsid w:val="00D61D90"/>
    <w:rsid w:val="00DF1293"/>
    <w:rsid w:val="00DF16BA"/>
    <w:rsid w:val="00E41114"/>
    <w:rsid w:val="00ED029A"/>
    <w:rsid w:val="00F274C5"/>
    <w:rsid w:val="00F8114E"/>
    <w:rsid w:val="00F970A2"/>
    <w:rsid w:val="33B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7">
    <w:name w:val="Plain Table 1"/>
    <w:basedOn w:val="3"/>
    <w:qFormat/>
    <w:uiPriority w:val="41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8">
    <w:name w:val="Grid Table 1 Light"/>
    <w:basedOn w:val="3"/>
    <w:qFormat/>
    <w:uiPriority w:val="46"/>
    <w:pPr>
      <w:spacing w:after="0" w:line="240" w:lineRule="auto"/>
    </w:p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9">
    <w:name w:val="Zaglavlje Char"/>
    <w:basedOn w:val="2"/>
    <w:link w:val="5"/>
    <w:qFormat/>
    <w:uiPriority w:val="99"/>
    <w:rPr>
      <w:rFonts w:ascii="Calibri" w:hAnsi="Calibri" w:eastAsia="Times New Roman" w:cs="Times New Roman"/>
      <w:lang w:eastAsia="hr-HR"/>
    </w:rPr>
  </w:style>
  <w:style w:type="character" w:customStyle="1" w:styleId="10">
    <w:name w:val="Podnožje Char"/>
    <w:basedOn w:val="2"/>
    <w:link w:val="4"/>
    <w:qFormat/>
    <w:uiPriority w:val="99"/>
    <w:rPr>
      <w:rFonts w:ascii="Calibri" w:hAnsi="Calibri" w:eastAsia="Times New Roman" w:cs="Times New Roman"/>
      <w:lang w:eastAsia="hr-HR"/>
    </w:rPr>
  </w:style>
  <w:style w:type="character" w:customStyle="1" w:styleId="11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2">
    <w:name w:val="Grid Table 1 Light Accent 1"/>
    <w:basedOn w:val="3"/>
    <w:qFormat/>
    <w:uiPriority w:val="46"/>
    <w:pPr>
      <w:spacing w:after="0" w:line="240" w:lineRule="auto"/>
    </w:pPr>
    <w:tblPr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91EA-4741-45ED-886E-044E61C999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1438</Characters>
  <Lines>12</Lines>
  <Paragraphs>3</Paragraphs>
  <TotalTime>26</TotalTime>
  <ScaleCrop>false</ScaleCrop>
  <LinksUpToDate>false</LinksUpToDate>
  <CharactersWithSpaces>1652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2026-02-26T07:25:00Z</dcterms:created>
  <dc:creator>IVANA MRKOVIĆ KUSANOVIĆ</dc:creator>
  <cp:lastModifiedBy>ZLATA HRŽIĆ</cp:lastModifiedBy>
  <dcterms:modified xsi:type="dcterms:W3CDTF">2026-08-06T09:41:45Z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eyJoZGlkIjoiYWRkY2E1MTVjOTcyNGUxYmVjNjA1NjA1ZWNjMjI0MGEiLCJ1c2VySWQiOiIxMDAzMzA0NDQ1MjA2OCJ9</vt:lpwstr>
  </property>
  <property fmtid="{D5CDD505-2E9C-101B-9397-08002B2CF9AE}" pid="3" name="KSOProductBuildVer">
    <vt:lpwstr>1033-12.1.0.28032</vt:lpwstr>
  </property>
  <property fmtid="{D5CDD505-2E9C-101B-9397-08002B2CF9AE}" pid="4" name="ICV">
    <vt:lpwstr>991520CF41F04D17B5B03E0991D09E9E_13</vt:lpwstr>
  </property>
</Properties>
</file>